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096649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B32DBB">
        <w:rPr>
          <w:b/>
          <w:noProof/>
          <w:sz w:val="24"/>
        </w:rPr>
        <w:t>7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175735">
        <w:rPr>
          <w:b/>
          <w:i/>
          <w:noProof/>
          <w:sz w:val="28"/>
        </w:rPr>
        <w:t>2</w:t>
      </w:r>
      <w:r w:rsidR="000D7CC4">
        <w:rPr>
          <w:b/>
          <w:i/>
          <w:noProof/>
          <w:sz w:val="28"/>
          <w:lang w:eastAsia="zh-CN"/>
        </w:rPr>
        <w:t>1081</w:t>
      </w:r>
    </w:p>
    <w:p w14:paraId="3A7BAEE1" w14:textId="4DBAF9E2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175735">
        <w:rPr>
          <w:sz w:val="24"/>
        </w:rPr>
        <w:t>1</w:t>
      </w:r>
      <w:r w:rsidR="00B32DBB">
        <w:rPr>
          <w:sz w:val="24"/>
        </w:rPr>
        <w:t>6</w:t>
      </w:r>
      <w:r w:rsidR="00F25496" w:rsidRPr="00F25496">
        <w:rPr>
          <w:sz w:val="24"/>
        </w:rPr>
        <w:t xml:space="preserve"> </w:t>
      </w:r>
      <w:r w:rsidR="00B32DBB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 w:rsidR="00B32DBB"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B32DBB">
        <w:rPr>
          <w:sz w:val="24"/>
        </w:rPr>
        <w:t>May</w:t>
      </w:r>
      <w:r w:rsidRPr="00F25496">
        <w:rPr>
          <w:sz w:val="24"/>
        </w:rPr>
        <w:t xml:space="preserve"> 202</w:t>
      </w:r>
      <w:r w:rsidR="00175735">
        <w:rPr>
          <w:sz w:val="24"/>
        </w:rPr>
        <w:t>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E66BE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5E4DE9" w:rsidRPr="002564E4">
        <w:rPr>
          <w:rFonts w:ascii="Arial" w:hAnsi="Arial" w:cs="Arial"/>
          <w:b/>
          <w:sz w:val="22"/>
          <w:szCs w:val="22"/>
        </w:rPr>
        <w:t>Reply LS on</w:t>
      </w:r>
      <w:r w:rsidR="009455E8" w:rsidRPr="009455E8">
        <w:rPr>
          <w:rFonts w:ascii="Arial" w:hAnsi="Arial" w:cs="Arial"/>
          <w:b/>
          <w:sz w:val="22"/>
          <w:szCs w:val="22"/>
        </w:rPr>
        <w:t xml:space="preserve"> </w:t>
      </w:r>
      <w:r w:rsidR="000D7CC4" w:rsidRPr="000D7CC4">
        <w:rPr>
          <w:rFonts w:ascii="Arial" w:hAnsi="Arial" w:cs="Arial"/>
          <w:b/>
          <w:sz w:val="22"/>
          <w:szCs w:val="22"/>
        </w:rPr>
        <w:t xml:space="preserve">UE </w:t>
      </w:r>
      <w:r w:rsidR="000D7CC4">
        <w:rPr>
          <w:rFonts w:ascii="Arial" w:hAnsi="Arial" w:cs="Arial"/>
          <w:b/>
          <w:sz w:val="22"/>
          <w:szCs w:val="22"/>
        </w:rPr>
        <w:t xml:space="preserve">location in </w:t>
      </w:r>
      <w:r w:rsidR="000D7CC4" w:rsidRPr="000D7CC4">
        <w:rPr>
          <w:rFonts w:ascii="Arial" w:hAnsi="Arial" w:cs="Arial"/>
          <w:b/>
          <w:sz w:val="22"/>
          <w:szCs w:val="22"/>
        </w:rPr>
        <w:t>connected mode in NTN</w:t>
      </w:r>
    </w:p>
    <w:p w14:paraId="06BA196E" w14:textId="41D590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B32DBB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B32DBB">
        <w:rPr>
          <w:rFonts w:ascii="Arial" w:hAnsi="Arial" w:cs="Arial"/>
          <w:b/>
          <w:bCs/>
          <w:sz w:val="22"/>
          <w:szCs w:val="22"/>
        </w:rPr>
        <w:t>S3-2</w:t>
      </w:r>
      <w:r w:rsidR="00175735" w:rsidRPr="00B32DBB">
        <w:rPr>
          <w:rFonts w:ascii="Arial" w:hAnsi="Arial" w:cs="Arial"/>
          <w:b/>
          <w:bCs/>
          <w:sz w:val="22"/>
          <w:szCs w:val="22"/>
        </w:rPr>
        <w:t>2</w:t>
      </w:r>
      <w:r w:rsidR="00B32DBB" w:rsidRPr="00B32DBB">
        <w:rPr>
          <w:rFonts w:ascii="Arial" w:hAnsi="Arial" w:cs="Arial"/>
          <w:b/>
          <w:bCs/>
          <w:sz w:val="22"/>
          <w:szCs w:val="22"/>
          <w:lang w:eastAsia="zh-CN"/>
        </w:rPr>
        <w:t>0626</w:t>
      </w:r>
      <w:r w:rsidR="004141E7" w:rsidRPr="00B32DBB">
        <w:rPr>
          <w:rFonts w:ascii="Arial" w:hAnsi="Arial" w:cs="Arial"/>
          <w:b/>
          <w:bCs/>
          <w:sz w:val="22"/>
          <w:szCs w:val="22"/>
        </w:rPr>
        <w:t>(</w:t>
      </w:r>
      <w:r w:rsidR="005E4DE9" w:rsidRPr="00B32DBB">
        <w:rPr>
          <w:rFonts w:ascii="Arial" w:hAnsi="Arial" w:cs="Arial"/>
          <w:b/>
          <w:bCs/>
          <w:sz w:val="22"/>
          <w:szCs w:val="22"/>
        </w:rPr>
        <w:t>R2-2</w:t>
      </w:r>
      <w:r w:rsidR="00175735" w:rsidRPr="00B32DBB">
        <w:rPr>
          <w:rFonts w:ascii="Arial" w:hAnsi="Arial" w:cs="Arial"/>
          <w:b/>
          <w:bCs/>
          <w:sz w:val="22"/>
          <w:szCs w:val="22"/>
        </w:rPr>
        <w:t>20</w:t>
      </w:r>
      <w:r w:rsidR="00B32DBB" w:rsidRPr="00B32DBB">
        <w:rPr>
          <w:rFonts w:ascii="Arial" w:hAnsi="Arial" w:cs="Arial"/>
          <w:b/>
          <w:bCs/>
          <w:sz w:val="22"/>
          <w:szCs w:val="22"/>
        </w:rPr>
        <w:t>4257</w:t>
      </w:r>
      <w:r w:rsidR="004141E7" w:rsidRPr="00B32DBB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0D7CC4" w:rsidRPr="000D7CC4">
        <w:rPr>
          <w:rFonts w:ascii="Arial" w:hAnsi="Arial" w:cs="Arial"/>
          <w:b/>
          <w:sz w:val="22"/>
          <w:szCs w:val="22"/>
        </w:rPr>
        <w:t xml:space="preserve">UE </w:t>
      </w:r>
      <w:r w:rsidR="000D7CC4">
        <w:rPr>
          <w:rFonts w:ascii="Arial" w:hAnsi="Arial" w:cs="Arial"/>
          <w:b/>
          <w:sz w:val="22"/>
          <w:szCs w:val="22"/>
        </w:rPr>
        <w:t xml:space="preserve">location in </w:t>
      </w:r>
      <w:r w:rsidR="000D7CC4" w:rsidRPr="000D7CC4">
        <w:rPr>
          <w:rFonts w:ascii="Arial" w:hAnsi="Arial" w:cs="Arial"/>
          <w:b/>
          <w:sz w:val="22"/>
          <w:szCs w:val="22"/>
        </w:rPr>
        <w:t>connected mode in NTN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455B4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E4DE9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5E4DE9" w:rsidRPr="002564E4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5DC2ED77" w14:textId="1BA5DA6E" w:rsidR="00B97703" w:rsidRPr="0017573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636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SA2, </w:t>
      </w:r>
      <w:r w:rsidR="005E4DE9" w:rsidRPr="002564E4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175735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,</w:t>
      </w:r>
      <w:r w:rsidR="00175735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CT</w:t>
      </w:r>
      <w:r w:rsidR="002C1636">
        <w:rPr>
          <w:rFonts w:ascii="Arial" w:hAnsi="Arial" w:cs="Arial"/>
          <w:b/>
          <w:bCs/>
          <w:sz w:val="22"/>
          <w:szCs w:val="22"/>
          <w:lang w:val="fr-FR" w:eastAsia="zh-CN"/>
        </w:rPr>
        <w:t>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D5217D" w14:textId="4A27548B" w:rsidR="00D81270" w:rsidRDefault="00D81270" w:rsidP="00D81270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RAN2 for their LS on </w:t>
      </w:r>
      <w:r w:rsidR="002C1636">
        <w:rPr>
          <w:rFonts w:ascii="Arial" w:hAnsi="Arial" w:cs="Arial"/>
        </w:rPr>
        <w:t xml:space="preserve">UE </w:t>
      </w:r>
      <w:r w:rsidR="000D7CC4">
        <w:rPr>
          <w:rFonts w:ascii="Arial" w:hAnsi="Arial" w:cs="Arial"/>
        </w:rPr>
        <w:t xml:space="preserve">location in </w:t>
      </w:r>
      <w:r w:rsidR="002C1636">
        <w:rPr>
          <w:rFonts w:ascii="Arial" w:hAnsi="Arial" w:cs="Arial"/>
        </w:rPr>
        <w:t xml:space="preserve">connected mode in </w:t>
      </w:r>
      <w:r w:rsidR="009455E8" w:rsidRPr="009455E8">
        <w:rPr>
          <w:rFonts w:ascii="Arial" w:hAnsi="Arial" w:cs="Arial"/>
          <w:sz w:val="22"/>
          <w:szCs w:val="22"/>
        </w:rPr>
        <w:t>NTN</w:t>
      </w:r>
      <w:r w:rsidRPr="009455E8">
        <w:rPr>
          <w:rFonts w:ascii="Arial" w:hAnsi="Arial" w:cs="Arial"/>
        </w:rPr>
        <w:t>.</w:t>
      </w:r>
    </w:p>
    <w:p w14:paraId="2438335A" w14:textId="5F4B709B" w:rsidR="006720B7" w:rsidRDefault="002C1636" w:rsidP="002C1636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proposed an implicit user consent solution, in which UE could report “no </w:t>
      </w:r>
      <w:proofErr w:type="gramStart"/>
      <w:r>
        <w:rPr>
          <w:rFonts w:ascii="Arial" w:hAnsi="Arial" w:cs="Arial"/>
          <w:color w:val="000000"/>
          <w:lang w:eastAsia="ko-KR"/>
        </w:rPr>
        <w:t>coarse</w:t>
      </w:r>
      <w:proofErr w:type="gramEnd"/>
      <w:r>
        <w:rPr>
          <w:rFonts w:ascii="Arial" w:hAnsi="Arial" w:cs="Arial"/>
          <w:color w:val="000000"/>
          <w:lang w:eastAsia="ko-KR"/>
        </w:rPr>
        <w:t xml:space="preserve"> GNSS location available”</w:t>
      </w:r>
      <w:r w:rsidR="007204C7">
        <w:rPr>
          <w:rFonts w:ascii="Arial" w:hAnsi="Arial" w:cs="Arial"/>
          <w:color w:val="000000"/>
          <w:lang w:eastAsia="ko-KR"/>
        </w:rPr>
        <w:t xml:space="preserve"> when user consent is not present at the UE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6E5464">
        <w:rPr>
          <w:rFonts w:ascii="Arial" w:hAnsi="Arial" w:cs="Arial"/>
          <w:color w:val="000000"/>
          <w:lang w:eastAsia="ko-KR"/>
        </w:rPr>
        <w:t xml:space="preserve">in this solution, UE still needs an explicit user consent before uploading UE location information. So that it is not violating SA3’s agreed requirements in </w:t>
      </w:r>
      <w:r w:rsidR="006720B7">
        <w:rPr>
          <w:rFonts w:ascii="Arial" w:hAnsi="Arial" w:cs="Arial"/>
          <w:color w:val="000000"/>
          <w:lang w:eastAsia="ko-KR"/>
        </w:rPr>
        <w:t>S3-214349, that</w:t>
      </w:r>
      <w:r w:rsidR="000D7CC4">
        <w:rPr>
          <w:rFonts w:ascii="Arial" w:hAnsi="Arial" w:cs="Arial"/>
          <w:color w:val="000000"/>
          <w:lang w:eastAsia="ko-KR"/>
        </w:rPr>
        <w:t xml:space="preserve"> “</w:t>
      </w:r>
      <w:r w:rsidR="006720B7">
        <w:rPr>
          <w:rFonts w:ascii="Arial" w:hAnsi="Arial" w:cs="Arial"/>
        </w:rPr>
        <w:t xml:space="preserve">Depending on the local jurisdiction and its regulations, NTN specific user consent may be needed before </w:t>
      </w:r>
      <w:proofErr w:type="spellStart"/>
      <w:r w:rsidR="006720B7">
        <w:rPr>
          <w:rFonts w:ascii="Arial" w:hAnsi="Arial" w:cs="Arial"/>
        </w:rPr>
        <w:t>gNB</w:t>
      </w:r>
      <w:proofErr w:type="spellEnd"/>
      <w:r w:rsidR="006720B7">
        <w:rPr>
          <w:rFonts w:ascii="Arial" w:hAnsi="Arial" w:cs="Arial"/>
        </w:rPr>
        <w:t xml:space="preserve"> can configure the UE to report </w:t>
      </w:r>
      <w:r w:rsidR="006720B7" w:rsidRPr="001D4E8F">
        <w:rPr>
          <w:rFonts w:ascii="Arial" w:hAnsi="Arial" w:cs="Arial"/>
          <w:color w:val="000000"/>
        </w:rPr>
        <w:t>the UE location information</w:t>
      </w:r>
      <w:r w:rsidR="006720B7">
        <w:rPr>
          <w:rFonts w:ascii="Arial" w:hAnsi="Arial" w:cs="Arial"/>
          <w:color w:val="000000"/>
        </w:rPr>
        <w:t>.</w:t>
      </w:r>
      <w:r w:rsidR="006720B7">
        <w:rPr>
          <w:rFonts w:ascii="Arial" w:hAnsi="Arial" w:cs="Arial"/>
          <w:color w:val="000000"/>
          <w:lang w:eastAsia="ko-KR"/>
        </w:rPr>
        <w:t>”</w:t>
      </w:r>
    </w:p>
    <w:p w14:paraId="2633FA3B" w14:textId="3BCC6D76" w:rsidR="006720B7" w:rsidRDefault="006720B7" w:rsidP="002C1636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Therefore, this solution is feasible and reasonable from SA3 point of view.  </w:t>
      </w:r>
    </w:p>
    <w:bookmarkEnd w:id="10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C4D9F5D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5E4DE9" w:rsidRPr="00BD4800">
        <w:rPr>
          <w:rFonts w:ascii="Arial" w:hAnsi="Arial" w:cs="Arial"/>
        </w:rPr>
        <w:t>2 to take the above reply into consideration</w:t>
      </w:r>
      <w:r w:rsidR="005E4DE9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E900EA" w14:textId="77777777" w:rsidR="006720B7" w:rsidRDefault="006720B7" w:rsidP="006720B7">
      <w:bookmarkStart w:id="11" w:name="OLE_LINK53"/>
      <w:bookmarkStart w:id="12" w:name="OLE_LINK54"/>
      <w:r>
        <w:t>SA3#107-e-Bis</w:t>
      </w:r>
      <w:r>
        <w:tab/>
        <w:t>27 June – 01 July 2022</w:t>
      </w:r>
      <w:r>
        <w:tab/>
        <w:t>Electronic meeting (TBC)</w:t>
      </w:r>
    </w:p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CEECE" w14:textId="77777777" w:rsidR="000F044A" w:rsidRDefault="000F044A">
      <w:pPr>
        <w:spacing w:after="0"/>
      </w:pPr>
      <w:r>
        <w:separator/>
      </w:r>
    </w:p>
  </w:endnote>
  <w:endnote w:type="continuationSeparator" w:id="0">
    <w:p w14:paraId="6C6595A0" w14:textId="77777777" w:rsidR="000F044A" w:rsidRDefault="000F0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C3A69" w14:textId="77777777" w:rsidR="000F044A" w:rsidRDefault="000F044A">
      <w:pPr>
        <w:spacing w:after="0"/>
      </w:pPr>
      <w:r>
        <w:separator/>
      </w:r>
    </w:p>
  </w:footnote>
  <w:footnote w:type="continuationSeparator" w:id="0">
    <w:p w14:paraId="26E2E1D8" w14:textId="77777777" w:rsidR="000F044A" w:rsidRDefault="000F0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9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2E99"/>
    <w:rsid w:val="000969EF"/>
    <w:rsid w:val="000D7CC4"/>
    <w:rsid w:val="000F044A"/>
    <w:rsid w:val="000F6242"/>
    <w:rsid w:val="001612BE"/>
    <w:rsid w:val="00175735"/>
    <w:rsid w:val="001B6F41"/>
    <w:rsid w:val="001B7FFD"/>
    <w:rsid w:val="001C5CB3"/>
    <w:rsid w:val="00206F48"/>
    <w:rsid w:val="00226381"/>
    <w:rsid w:val="002643F1"/>
    <w:rsid w:val="002869FE"/>
    <w:rsid w:val="002C1636"/>
    <w:rsid w:val="002F1940"/>
    <w:rsid w:val="00383545"/>
    <w:rsid w:val="003F18DD"/>
    <w:rsid w:val="004141E7"/>
    <w:rsid w:val="00433500"/>
    <w:rsid w:val="00433F71"/>
    <w:rsid w:val="00440D43"/>
    <w:rsid w:val="004E3939"/>
    <w:rsid w:val="005813E8"/>
    <w:rsid w:val="005E4DE9"/>
    <w:rsid w:val="006052AD"/>
    <w:rsid w:val="00610857"/>
    <w:rsid w:val="00665A5A"/>
    <w:rsid w:val="006720B7"/>
    <w:rsid w:val="006E5464"/>
    <w:rsid w:val="006F3455"/>
    <w:rsid w:val="007204C7"/>
    <w:rsid w:val="0073766B"/>
    <w:rsid w:val="007F4F92"/>
    <w:rsid w:val="008D772F"/>
    <w:rsid w:val="008F17F6"/>
    <w:rsid w:val="009455E8"/>
    <w:rsid w:val="0099764C"/>
    <w:rsid w:val="00A32217"/>
    <w:rsid w:val="00AE1B3E"/>
    <w:rsid w:val="00B32DBB"/>
    <w:rsid w:val="00B954AC"/>
    <w:rsid w:val="00B97703"/>
    <w:rsid w:val="00BE52AD"/>
    <w:rsid w:val="00C36FA5"/>
    <w:rsid w:val="00CB5910"/>
    <w:rsid w:val="00CF6087"/>
    <w:rsid w:val="00D109F4"/>
    <w:rsid w:val="00D34619"/>
    <w:rsid w:val="00D81270"/>
    <w:rsid w:val="00F25496"/>
    <w:rsid w:val="00F60E02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49</cp:revision>
  <cp:lastPrinted>2002-04-23T07:10:00Z</cp:lastPrinted>
  <dcterms:created xsi:type="dcterms:W3CDTF">2020-01-14T15:01:00Z</dcterms:created>
  <dcterms:modified xsi:type="dcterms:W3CDTF">2022-05-09T11:27:00Z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